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 3</w:t>
      </w:r>
    </w:p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bookmarkStart w:id="1" w:name="SUB10037320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"https://online.zakon.kz/Document/?doc_id=31470949" \o "Приказ Министра образования и науки Республики Казахстан от 17 сентября 2013 года № 375 \«Об утверждении Типовых правил деятельности по видам общеобразовательных организаций (начального, основного среднего и общего среднего образования)\» (с изменениями и д" \t "_parent"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color w:val="000080"/>
          <w:sz w:val="24"/>
          <w:szCs w:val="24"/>
        </w:rPr>
        <w:t>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образования и науки</w:t>
      </w:r>
    </w:p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сентября 2013 года № 375</w:t>
      </w:r>
    </w:p>
    <w:p w:rsidR="000618AC" w:rsidRDefault="000618AC" w:rsidP="000618A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Типовые правила 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деятельности организаций образования по условиям организации обучения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2" w:name="SUB1004638163"/>
      <w:r>
        <w:fldChar w:fldCharType="begin"/>
      </w:r>
      <w:r>
        <w:instrText xml:space="preserve"> HYPERLINK "https://online.zakon.kz/Document/?doc_id=31471629" \o "Типовые правила деятельности организаций образования по условиям организации обучения (приложение 3 к приказу Министра образования и науки Республики Казахстан от 17 сентября 2013 года № 375) (с изменениями по состоянию на 12.03.2018 г.)" \t "_parent" </w:instrText>
      </w:r>
      <w:r>
        <w:fldChar w:fldCharType="separate"/>
      </w:r>
      <w:r>
        <w:rPr>
          <w:rStyle w:val="a4"/>
          <w:rFonts w:ascii="inherit" w:hAnsi="inherit"/>
          <w:i/>
          <w:iCs/>
          <w:color w:val="000080"/>
          <w:sz w:val="24"/>
          <w:szCs w:val="24"/>
        </w:rPr>
        <w:t>изменениями</w:t>
      </w:r>
      <w:r>
        <w:fldChar w:fldCharType="end"/>
      </w:r>
      <w:bookmarkEnd w:id="2"/>
      <w:r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по состоянию на 12.03.2018 г.)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bookmarkStart w:id="3" w:name="SUB100"/>
      <w:bookmarkEnd w:id="3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Типовые правила деятельности организаций образования по условиям организации обучения (далее - Типовые правила) разработаны в соответствии с </w:t>
      </w:r>
      <w:bookmarkStart w:id="4" w:name="SUB10006640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"https://online.zakon.kz/Document/?doc_id=30118747" \t "_parent"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color w:val="00008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27 июля 2007 года «Об образовании» (далее - Закон), </w:t>
      </w:r>
      <w:bookmarkStart w:id="5" w:name="SUB100012068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"https://online.zakon.kz/Document/?doc_id=1049318" \t "_parent"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color w:val="00008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и определяют порядок их деятельности.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" w:name="SUB20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 видам организаций образования по условиям организации обучения относятся: малокомплектная школа (далее - МКШ) и опорная школа (ресурсный центр), общеобразовательная школа при исправительном учреждении,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вечерняя школа,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образования для детей с девиантным поведением (организация образования), организация образования для детей с особым режимом содержания и школа при больнице.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" w:name="SUB30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настоящих Типовых правилах использованы следующие понятия: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магнитная школа - малокомплектная школа, закрепленная за опорной школой (ресурсным центром) приказом районного (городского) отдела образования.</w:t>
      </w:r>
    </w:p>
    <w:p w:rsidR="000618AC" w:rsidRDefault="00FF72D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</w:t>
      </w: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904A5" w:rsidRPr="00D904A5" w:rsidRDefault="00FF72D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 </w:t>
      </w:r>
      <w:r w:rsidR="000618A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</w:t>
      </w:r>
      <w:r w:rsidR="000618A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Порядок деятельности В</w:t>
      </w:r>
      <w:r w:rsidR="00D904A5" w:rsidRPr="00FF72D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ечерней школы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41. Вечерняя (сменная) школа (далее - Школа) предоставляет гражданам Республики Казахстан, иностранным гражданам (в рамках действующего </w:t>
      </w:r>
      <w:hyperlink r:id="rId4" w:anchor="z18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законодательства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Республики Казахстан), работающим и неработающим, возможность получения основного среднего и общего среднего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45. Школа осуществляет обучение по следующим формам: дневной, вечерней, заочной, индивидуальной, экстерната одновременно, в пределах одной организации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46. Условия и порядок освоения образовательных программ определяются настоящими Типовыми правилами и Уставом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47. Создание, реорганизация и ликвидация Школы осуществляется в соответствии с </w:t>
      </w:r>
      <w:hyperlink r:id="rId5" w:anchor="z234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21ом</w:t>
        </w:r>
      </w:hyperlink>
      <w:hyperlink r:id="rId6" w:anchor="z1206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 Республики</w:t>
        </w:r>
      </w:hyperlink>
      <w:hyperlink r:id="rId7" w:anchor="z1008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 Казахстан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решением местных исполнительных органов, согласованного с областными управлениями образования, городов Астана и Алматы.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48. Вечерняя школа создается при наличии: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в крупных городах - не менее 100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в небольших городах – не менее 80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в поселках городского типа – не менее 50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в сельской местности – не менее 30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49. При вечерней и заочной формах обучения классы открываются при наличии не менее 9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в городах при наличии не менее 50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в поселках городского типа не менее 30 обучающихся, сельской местности, при наличии не менее 15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54. Вечерняя школа создает классы с углубленным изучением предметов, классы (группы) компенсирующего и коррекционного обучения.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55. Наполняемость классов всех уровней вечерней школы, при дневной форме обучения, устанавливается в количестве: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в городских организациях образования - 20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в небольших городах и поселках городского типа – 15 обучающихся;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в сельских организациях образования – 10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58. В вечернюю школу принимаются лица, не моложе 15 лет, изъявившие желание обучаться, на основании следующих документов: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заявления родителей (законных представителей);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личного заявления;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свидетельства об окончании основного общего образовании;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табеля успеваемости за последний год обучения;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6) удостоверения личности или свидетельства о рождении;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7) справки с места работы (для работающих);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8) медицинской справки, формы – 086;</w:t>
      </w:r>
    </w:p>
    <w:p w:rsid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9) справки с места жительства.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59. В особых случаях, в вечернюю школу принимаются лица, направленные решением комиссии по защите прав несовершеннолетних при Акиматах городов и районов.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60. В вечернюю школу прием заявлений и зачисление проводится до начала учебного года и оформляется приказом директора школа.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62. В вечерней школе контингент обучающихся определяется дважды в год: на начало каждого полугодия.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II ступень - основное среднее образование (срок освоения: 3 года: 7, 8, 9 классы);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III ступень - среднее общее образование (срок освоения: 2 года: 10, 11 (12) классы.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66. Учебный год продолжается с 1 сентября по 25 мая. Продолжительность учебного года – 34 недели, при заочной форме - 36 недель.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 </w:t>
      </w:r>
      <w:hyperlink r:id="rId8" w:anchor="z6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платных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68. При сессионном режиме организации занятий заочного или вечернего обучения, время сессий определяется </w:t>
      </w:r>
      <w:hyperlink r:id="rId9" w:anchor="z8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педагогическим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Советом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69. Порядок приема обучающихся в вечернюю школу в части, не отрегулированной </w:t>
      </w:r>
      <w:hyperlink r:id="rId10" w:anchor="z153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Законом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70. </w:t>
      </w:r>
      <w:proofErr w:type="gramStart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 и обязанности</w:t>
      </w:r>
      <w:proofErr w:type="gramEnd"/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определяются Уставом школы, Правилами внутреннего распорядка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71. 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 трудовым </w:t>
      </w:r>
      <w:hyperlink r:id="rId11" w:anchor="z89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Республики Казахстан.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75. В целях совершенствования образовательного процесса в вечерней школе создается </w:t>
      </w:r>
      <w:hyperlink r:id="rId12" w:anchor="z7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методический Совет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методические объединения, 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76. Вечерняя школа является самостоятельным юридическим лицом, имеющим свой Устав, гербовую печать, расчетный счет в банке.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77. Школа должна располагать отдельным зданием. В исключительных случаях, в арендуемых местными Акиматами зданиях.</w:t>
      </w:r>
    </w:p>
    <w:p w:rsidR="00D904A5" w:rsidRPr="00D904A5" w:rsidRDefault="00D904A5" w:rsidP="00D904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78. Финансовое обеспечение деятельности Школы осуществляется в порядке, установленном действующим </w:t>
      </w:r>
      <w:hyperlink r:id="rId13" w:anchor="z352" w:tgtFrame="_blank" w:history="1">
        <w:r w:rsidRPr="00D904A5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D904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области образования.</w:t>
      </w:r>
    </w:p>
    <w:p w:rsidR="00403FD3" w:rsidRDefault="00403FD3"/>
    <w:sectPr w:rsidR="00403FD3" w:rsidSect="0040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A5"/>
    <w:rsid w:val="000618AC"/>
    <w:rsid w:val="001106F8"/>
    <w:rsid w:val="00403FD3"/>
    <w:rsid w:val="00634E6F"/>
    <w:rsid w:val="00953D41"/>
    <w:rsid w:val="00D90314"/>
    <w:rsid w:val="00D904A5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5BEC-A425-4202-8C7B-B6E07787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D3"/>
  </w:style>
  <w:style w:type="paragraph" w:styleId="3">
    <w:name w:val="heading 3"/>
    <w:basedOn w:val="a"/>
    <w:link w:val="30"/>
    <w:uiPriority w:val="9"/>
    <w:qFormat/>
    <w:rsid w:val="00D90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4A5"/>
    <w:rPr>
      <w:color w:val="0000FF"/>
      <w:u w:val="single"/>
    </w:rPr>
  </w:style>
  <w:style w:type="character" w:customStyle="1" w:styleId="note">
    <w:name w:val="note"/>
    <w:basedOn w:val="a0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P090001102_" TargetMode="External"/><Relationship Id="rId13" Type="http://schemas.openxmlformats.org/officeDocument/2006/relationships/hyperlink" Target="https://tengrinews.kz/zakon/docs?ngr=Z070000319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ngrinews.kz/zakon/docs?ngr=Z1100000413" TargetMode="External"/><Relationship Id="rId12" Type="http://schemas.openxmlformats.org/officeDocument/2006/relationships/hyperlink" Target="https://tengrinews.kz/zakon/docs?ngr=V070005090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Z1100000413" TargetMode="External"/><Relationship Id="rId11" Type="http://schemas.openxmlformats.org/officeDocument/2006/relationships/hyperlink" Target="https://tengrinews.kz/zakon/docs?ngr=K1500000414" TargetMode="External"/><Relationship Id="rId5" Type="http://schemas.openxmlformats.org/officeDocument/2006/relationships/hyperlink" Target="https://tengrinews.kz/zakon/docs?ngr=Z070000319_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ngrinews.kz/zakon/docs?ngr=Z070000319_" TargetMode="External"/><Relationship Id="rId4" Type="http://schemas.openxmlformats.org/officeDocument/2006/relationships/hyperlink" Target="https://tengrinews.kz/zakon/docs?ngr=U950002337_" TargetMode="External"/><Relationship Id="rId9" Type="http://schemas.openxmlformats.org/officeDocument/2006/relationships/hyperlink" Target="https://tengrinews.kz/zakon/docs?ngr=V070004993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2</cp:revision>
  <dcterms:created xsi:type="dcterms:W3CDTF">2018-11-06T17:31:00Z</dcterms:created>
  <dcterms:modified xsi:type="dcterms:W3CDTF">2018-11-06T17:31:00Z</dcterms:modified>
</cp:coreProperties>
</file>